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4" w:lineRule="exact"/>
        <w:jc w:val="left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center"/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年度广西壮族自治区糖业发展专项</w:t>
      </w:r>
    </w:p>
    <w:p>
      <w:pPr>
        <w:spacing w:line="574" w:lineRule="exact"/>
        <w:jc w:val="center"/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资金（科技创新及蔗叶综合利用试点</w:t>
      </w:r>
      <w:r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）</w:t>
      </w:r>
    </w:p>
    <w:p>
      <w:pPr>
        <w:spacing w:line="574" w:lineRule="exact"/>
        <w:jc w:val="center"/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拟资助项目名单</w:t>
      </w:r>
    </w:p>
    <w:p>
      <w:pPr>
        <w:spacing w:line="574" w:lineRule="exact"/>
        <w:jc w:val="center"/>
        <w:rPr>
          <w:rFonts w:ascii="方正小标宋简体" w:hAnsi="黑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68"/>
        <w:gridCol w:w="2749"/>
        <w:gridCol w:w="49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企业）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南宁市（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宾阳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南宁糖业宾阳大桥制糖有限责任公司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锅炉绿色生产、智能化煮糖等技术改造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宾阳县</w:t>
            </w:r>
          </w:p>
        </w:tc>
        <w:tc>
          <w:tcPr>
            <w:tcW w:w="27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广西糖业集团廖平制糖有限公司</w:t>
            </w:r>
          </w:p>
        </w:tc>
        <w:tc>
          <w:tcPr>
            <w:tcW w:w="496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生产线设备自动化升级和节能减排技术改造项目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5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横州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27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广西糖业集团良圻制糖有限公司</w:t>
            </w:r>
          </w:p>
        </w:tc>
        <w:tc>
          <w:tcPr>
            <w:tcW w:w="496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安全环保节能提质升级改造项目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西乡塘区</w:t>
            </w:r>
          </w:p>
        </w:tc>
        <w:tc>
          <w:tcPr>
            <w:tcW w:w="27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广西糖业集团金光制糖有限公司</w:t>
            </w:r>
          </w:p>
        </w:tc>
        <w:tc>
          <w:tcPr>
            <w:tcW w:w="496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金光制糖节能降耗提质增效技术改造项目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9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3840" w:firstLineChars="16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柳州市（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2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广西糖业集团露塘制糖有限公司</w:t>
            </w:r>
          </w:p>
        </w:tc>
        <w:tc>
          <w:tcPr>
            <w:tcW w:w="4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锅炉烟气排放改造及节能增效改造项目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江区</w:t>
            </w:r>
          </w:p>
        </w:tc>
        <w:tc>
          <w:tcPr>
            <w:tcW w:w="2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广西糖业集团柳兴制糖有限公司</w:t>
            </w:r>
          </w:p>
        </w:tc>
        <w:tc>
          <w:tcPr>
            <w:tcW w:w="4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节能提质升级改造项目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5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城县</w:t>
            </w:r>
          </w:p>
        </w:tc>
        <w:tc>
          <w:tcPr>
            <w:tcW w:w="27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广西凤糖生化股份有限公司</w:t>
            </w:r>
          </w:p>
        </w:tc>
        <w:tc>
          <w:tcPr>
            <w:tcW w:w="496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制糖装备智能数字化转型升级改造项目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北海市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 w:eastAsia="宋体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北海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北海市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局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北海市2022/2023年榨季蔗叶综合利用试点项目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合浦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广西合浦湘桂糖业有限公司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甘蔗自卸系统及设备优化改造项目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黑体" w:eastAsia="方正小标宋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防城港市（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上思县</w:t>
            </w:r>
          </w:p>
        </w:tc>
        <w:tc>
          <w:tcPr>
            <w:tcW w:w="274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广西糖业集团昌菱制糖有限公司</w:t>
            </w:r>
          </w:p>
        </w:tc>
        <w:tc>
          <w:tcPr>
            <w:tcW w:w="49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生产线智能化和节能减排技术改造项目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贵港市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覃塘区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广西贵港甘化股份有限公司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热能中心节能降碳及制糖技术升级改造项目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来宾市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来宾市糖业发展局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来宾市2022/2023年榨季蔗叶综合利用试点项目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宾区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广西兴桂纸业有限公司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广西兴桂纸业有限公司技术改造项目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宾区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广西糖业集团红河制糖有限公司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生产设备提质增效及节能改造项目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来宾工业园区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广西丹宝利酵母有限公司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糖蜜综合利用生产高活性酵母生产线技术改造项目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来宾工业园区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广西来宾东糖纸业有限公司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节能降耗升级技改项目（一期）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崇左市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（9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right="-160" w:rightChars="-50" w:firstLine="120" w:firstLineChars="50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崇左市糖业发展局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崇左市2022/2023年榨季蔗叶综合利用试点项目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江州区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中粮崇左糖业有限公司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糖膏助晶提质优化及生产线提升改造项目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江州区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广西驮卢东亚糖业有限公司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清净成糖工序技术改造及动力系统升级助力产品质量提升项目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扶绥县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广西扶南东亚糖业有限公司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自动化系统及澄清关键设备升级项目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扶绥县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广西东亚扶南精糖有限公司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绿色降碳工艺改造助力碳减排项目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宁明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广西海棠东亚糖业有限公司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制糖生产智能控制系统及节能增效综合改造项目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宁明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广西宁明东亚糖业有限公司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生产控制系统升级及制糖车间增效改造项目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广西糖业集团大新制糖有限公司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成品糖干燥冷却及装包码垛智能化提升项目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74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广西大新湘桂制糖有限公司</w:t>
            </w:r>
          </w:p>
        </w:tc>
        <w:tc>
          <w:tcPr>
            <w:tcW w:w="49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甘蔗自卸系统及锅炉技术改造项目</w:t>
            </w:r>
          </w:p>
        </w:tc>
      </w:tr>
    </w:tbl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仿宋_GB2312"/>
          <w:color w:val="FF0000"/>
          <w:kern w:val="0"/>
          <w:sz w:val="28"/>
          <w:szCs w:val="28"/>
        </w:rPr>
      </w:pPr>
    </w:p>
    <w:p>
      <w:pPr>
        <w:spacing w:line="574" w:lineRule="exact"/>
        <w:jc w:val="left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left"/>
        <w:rPr>
          <w:rFonts w:ascii="方正小标宋简体" w:hAnsi="黑体" w:eastAsia="方正小标宋简体"/>
          <w:color w:val="FF0000"/>
          <w:kern w:val="0"/>
          <w:szCs w:val="44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155" w:right="1418" w:bottom="2041" w:left="1531" w:header="851" w:footer="1531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 w:firstLine="7980" w:firstLineChars="2850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50797"/>
      <w:docPartObj>
        <w:docPartGallery w:val="autotext"/>
      </w:docPartObj>
    </w:sdtPr>
    <w:sdtContent>
      <w:p>
        <w:pPr>
          <w:pStyle w:val="5"/>
          <w:ind w:right="360" w:firstLine="7830" w:firstLineChars="435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NGI0NjQxNzJlYTQ1M2U0NTlkODRlMDJhMDE3ZmQifQ=="/>
  </w:docVars>
  <w:rsids>
    <w:rsidRoot w:val="00AE076C"/>
    <w:rsid w:val="00001CD5"/>
    <w:rsid w:val="00001ECC"/>
    <w:rsid w:val="0000244C"/>
    <w:rsid w:val="000052B0"/>
    <w:rsid w:val="000113AF"/>
    <w:rsid w:val="00015D38"/>
    <w:rsid w:val="00017703"/>
    <w:rsid w:val="000232B0"/>
    <w:rsid w:val="0003140D"/>
    <w:rsid w:val="0003268B"/>
    <w:rsid w:val="0003289C"/>
    <w:rsid w:val="00032DBB"/>
    <w:rsid w:val="00037AC8"/>
    <w:rsid w:val="00055685"/>
    <w:rsid w:val="000637C9"/>
    <w:rsid w:val="0006553F"/>
    <w:rsid w:val="00065B7C"/>
    <w:rsid w:val="00070339"/>
    <w:rsid w:val="000749DB"/>
    <w:rsid w:val="00075D4B"/>
    <w:rsid w:val="00085B89"/>
    <w:rsid w:val="00091C6C"/>
    <w:rsid w:val="00094037"/>
    <w:rsid w:val="0009652E"/>
    <w:rsid w:val="0009659D"/>
    <w:rsid w:val="00096672"/>
    <w:rsid w:val="000A11E5"/>
    <w:rsid w:val="000B09E8"/>
    <w:rsid w:val="000B0B06"/>
    <w:rsid w:val="000B2E4D"/>
    <w:rsid w:val="000B47E2"/>
    <w:rsid w:val="000B78C9"/>
    <w:rsid w:val="000C0445"/>
    <w:rsid w:val="000C3BC7"/>
    <w:rsid w:val="000D2CEE"/>
    <w:rsid w:val="000D6634"/>
    <w:rsid w:val="000E08EB"/>
    <w:rsid w:val="000E0A9B"/>
    <w:rsid w:val="000E10A2"/>
    <w:rsid w:val="000E1E20"/>
    <w:rsid w:val="000E395C"/>
    <w:rsid w:val="00110BE9"/>
    <w:rsid w:val="00116623"/>
    <w:rsid w:val="001167ED"/>
    <w:rsid w:val="00116DF8"/>
    <w:rsid w:val="001259FF"/>
    <w:rsid w:val="0012635A"/>
    <w:rsid w:val="00130E31"/>
    <w:rsid w:val="0013635D"/>
    <w:rsid w:val="00141308"/>
    <w:rsid w:val="001413EB"/>
    <w:rsid w:val="00142574"/>
    <w:rsid w:val="00143226"/>
    <w:rsid w:val="001472B9"/>
    <w:rsid w:val="001527A3"/>
    <w:rsid w:val="001530AE"/>
    <w:rsid w:val="00156A9F"/>
    <w:rsid w:val="00157DE1"/>
    <w:rsid w:val="0016166A"/>
    <w:rsid w:val="0016226E"/>
    <w:rsid w:val="00162893"/>
    <w:rsid w:val="001668D0"/>
    <w:rsid w:val="00166D97"/>
    <w:rsid w:val="00170644"/>
    <w:rsid w:val="00173A68"/>
    <w:rsid w:val="00173C1A"/>
    <w:rsid w:val="00175141"/>
    <w:rsid w:val="00175DBF"/>
    <w:rsid w:val="001760E0"/>
    <w:rsid w:val="001970ED"/>
    <w:rsid w:val="001A59CC"/>
    <w:rsid w:val="001B5045"/>
    <w:rsid w:val="001B7586"/>
    <w:rsid w:val="001C068E"/>
    <w:rsid w:val="001C06CA"/>
    <w:rsid w:val="001C2332"/>
    <w:rsid w:val="001D3D8E"/>
    <w:rsid w:val="001E1054"/>
    <w:rsid w:val="001E3AA3"/>
    <w:rsid w:val="001E3E7A"/>
    <w:rsid w:val="001E5E37"/>
    <w:rsid w:val="001E720C"/>
    <w:rsid w:val="001F02C1"/>
    <w:rsid w:val="001F32FF"/>
    <w:rsid w:val="001F5D4B"/>
    <w:rsid w:val="002010B9"/>
    <w:rsid w:val="00205FE4"/>
    <w:rsid w:val="00206435"/>
    <w:rsid w:val="00206AF1"/>
    <w:rsid w:val="00210049"/>
    <w:rsid w:val="002130B9"/>
    <w:rsid w:val="00214287"/>
    <w:rsid w:val="0021436D"/>
    <w:rsid w:val="00220842"/>
    <w:rsid w:val="0024647A"/>
    <w:rsid w:val="00251BA7"/>
    <w:rsid w:val="00254932"/>
    <w:rsid w:val="002553E6"/>
    <w:rsid w:val="00260677"/>
    <w:rsid w:val="002654E1"/>
    <w:rsid w:val="00265D17"/>
    <w:rsid w:val="0026684F"/>
    <w:rsid w:val="00266B1A"/>
    <w:rsid w:val="002673ED"/>
    <w:rsid w:val="002712A5"/>
    <w:rsid w:val="002776E0"/>
    <w:rsid w:val="0028375D"/>
    <w:rsid w:val="002841A3"/>
    <w:rsid w:val="00284723"/>
    <w:rsid w:val="00286622"/>
    <w:rsid w:val="00290E50"/>
    <w:rsid w:val="00292F6C"/>
    <w:rsid w:val="002A7343"/>
    <w:rsid w:val="002C1169"/>
    <w:rsid w:val="002C306F"/>
    <w:rsid w:val="002C43C0"/>
    <w:rsid w:val="002C4DE8"/>
    <w:rsid w:val="002D3CEF"/>
    <w:rsid w:val="002E2CD5"/>
    <w:rsid w:val="002F11D6"/>
    <w:rsid w:val="002F2F0E"/>
    <w:rsid w:val="002F4FA5"/>
    <w:rsid w:val="002F7E10"/>
    <w:rsid w:val="00302641"/>
    <w:rsid w:val="0030313A"/>
    <w:rsid w:val="003038D6"/>
    <w:rsid w:val="003128D0"/>
    <w:rsid w:val="00312EB2"/>
    <w:rsid w:val="00315BB5"/>
    <w:rsid w:val="00320E5A"/>
    <w:rsid w:val="003218C9"/>
    <w:rsid w:val="00323BE7"/>
    <w:rsid w:val="00335782"/>
    <w:rsid w:val="00336ADC"/>
    <w:rsid w:val="00345408"/>
    <w:rsid w:val="003530AF"/>
    <w:rsid w:val="00354B73"/>
    <w:rsid w:val="0035541D"/>
    <w:rsid w:val="00357E4A"/>
    <w:rsid w:val="00357F32"/>
    <w:rsid w:val="00365BE9"/>
    <w:rsid w:val="00366259"/>
    <w:rsid w:val="00370340"/>
    <w:rsid w:val="0037067A"/>
    <w:rsid w:val="003832B7"/>
    <w:rsid w:val="003851DF"/>
    <w:rsid w:val="00387156"/>
    <w:rsid w:val="00387C0E"/>
    <w:rsid w:val="0039630B"/>
    <w:rsid w:val="003A2C8D"/>
    <w:rsid w:val="003A4E7E"/>
    <w:rsid w:val="003B2256"/>
    <w:rsid w:val="003B2C3E"/>
    <w:rsid w:val="003B325A"/>
    <w:rsid w:val="003C24F8"/>
    <w:rsid w:val="003C50D7"/>
    <w:rsid w:val="003C6432"/>
    <w:rsid w:val="003C6C43"/>
    <w:rsid w:val="003D3E49"/>
    <w:rsid w:val="003D5BD7"/>
    <w:rsid w:val="003D6167"/>
    <w:rsid w:val="003D629C"/>
    <w:rsid w:val="003D783E"/>
    <w:rsid w:val="003E3C1C"/>
    <w:rsid w:val="003F1854"/>
    <w:rsid w:val="003F6C7E"/>
    <w:rsid w:val="00400CA9"/>
    <w:rsid w:val="00403CD1"/>
    <w:rsid w:val="00404CE5"/>
    <w:rsid w:val="0040505C"/>
    <w:rsid w:val="00413C0E"/>
    <w:rsid w:val="00415A82"/>
    <w:rsid w:val="0042017E"/>
    <w:rsid w:val="00423B2B"/>
    <w:rsid w:val="004319CE"/>
    <w:rsid w:val="00432388"/>
    <w:rsid w:val="0043479F"/>
    <w:rsid w:val="0044159E"/>
    <w:rsid w:val="00445665"/>
    <w:rsid w:val="00445EF9"/>
    <w:rsid w:val="00450546"/>
    <w:rsid w:val="004525EC"/>
    <w:rsid w:val="00457247"/>
    <w:rsid w:val="00474F3E"/>
    <w:rsid w:val="00475689"/>
    <w:rsid w:val="00481793"/>
    <w:rsid w:val="00483409"/>
    <w:rsid w:val="00487EC0"/>
    <w:rsid w:val="00491251"/>
    <w:rsid w:val="0049192E"/>
    <w:rsid w:val="00493BE7"/>
    <w:rsid w:val="004944B2"/>
    <w:rsid w:val="004A4688"/>
    <w:rsid w:val="004A5807"/>
    <w:rsid w:val="004A5BF6"/>
    <w:rsid w:val="004B1C3F"/>
    <w:rsid w:val="004B409D"/>
    <w:rsid w:val="004B4D0C"/>
    <w:rsid w:val="004B67D2"/>
    <w:rsid w:val="004B6956"/>
    <w:rsid w:val="004B7AD7"/>
    <w:rsid w:val="004C2190"/>
    <w:rsid w:val="004D3F06"/>
    <w:rsid w:val="004D6148"/>
    <w:rsid w:val="004D6589"/>
    <w:rsid w:val="004D77F4"/>
    <w:rsid w:val="004E533C"/>
    <w:rsid w:val="004E711C"/>
    <w:rsid w:val="004E728F"/>
    <w:rsid w:val="004F181C"/>
    <w:rsid w:val="00500733"/>
    <w:rsid w:val="00500A03"/>
    <w:rsid w:val="0050542C"/>
    <w:rsid w:val="00505B1F"/>
    <w:rsid w:val="0052306E"/>
    <w:rsid w:val="005231E0"/>
    <w:rsid w:val="00530DBB"/>
    <w:rsid w:val="005366D3"/>
    <w:rsid w:val="00541594"/>
    <w:rsid w:val="0054344E"/>
    <w:rsid w:val="005437FB"/>
    <w:rsid w:val="00544D4E"/>
    <w:rsid w:val="00547E97"/>
    <w:rsid w:val="00555DAA"/>
    <w:rsid w:val="0056075C"/>
    <w:rsid w:val="00567CE5"/>
    <w:rsid w:val="0057438F"/>
    <w:rsid w:val="005769D6"/>
    <w:rsid w:val="005771C8"/>
    <w:rsid w:val="005853B6"/>
    <w:rsid w:val="005853CC"/>
    <w:rsid w:val="0059428E"/>
    <w:rsid w:val="005A2A1B"/>
    <w:rsid w:val="005A37E2"/>
    <w:rsid w:val="005A4826"/>
    <w:rsid w:val="005A7625"/>
    <w:rsid w:val="005A7FDB"/>
    <w:rsid w:val="005B09F1"/>
    <w:rsid w:val="005B3672"/>
    <w:rsid w:val="005C36BB"/>
    <w:rsid w:val="005C451B"/>
    <w:rsid w:val="005C4F2F"/>
    <w:rsid w:val="005C5EDB"/>
    <w:rsid w:val="005C6299"/>
    <w:rsid w:val="005D22AB"/>
    <w:rsid w:val="005D46D8"/>
    <w:rsid w:val="005D515D"/>
    <w:rsid w:val="005D7F7A"/>
    <w:rsid w:val="005E5C19"/>
    <w:rsid w:val="005E7F1B"/>
    <w:rsid w:val="005F5972"/>
    <w:rsid w:val="005F6488"/>
    <w:rsid w:val="005F75B1"/>
    <w:rsid w:val="005F79BD"/>
    <w:rsid w:val="00605572"/>
    <w:rsid w:val="0061238F"/>
    <w:rsid w:val="00623C85"/>
    <w:rsid w:val="0062681B"/>
    <w:rsid w:val="00626CE7"/>
    <w:rsid w:val="006275E3"/>
    <w:rsid w:val="00632830"/>
    <w:rsid w:val="006358E1"/>
    <w:rsid w:val="00640859"/>
    <w:rsid w:val="00646CCC"/>
    <w:rsid w:val="006508CE"/>
    <w:rsid w:val="00651DA3"/>
    <w:rsid w:val="006520A7"/>
    <w:rsid w:val="00653C47"/>
    <w:rsid w:val="00657FED"/>
    <w:rsid w:val="0066003E"/>
    <w:rsid w:val="006601BF"/>
    <w:rsid w:val="00661740"/>
    <w:rsid w:val="0066380B"/>
    <w:rsid w:val="00667E05"/>
    <w:rsid w:val="00672E34"/>
    <w:rsid w:val="0067330A"/>
    <w:rsid w:val="00674FDC"/>
    <w:rsid w:val="006766D1"/>
    <w:rsid w:val="00683254"/>
    <w:rsid w:val="006840BB"/>
    <w:rsid w:val="00687A5B"/>
    <w:rsid w:val="00690AE1"/>
    <w:rsid w:val="0069175C"/>
    <w:rsid w:val="00692D64"/>
    <w:rsid w:val="006A2558"/>
    <w:rsid w:val="006A3420"/>
    <w:rsid w:val="006B4751"/>
    <w:rsid w:val="006C105D"/>
    <w:rsid w:val="006C5226"/>
    <w:rsid w:val="006C7376"/>
    <w:rsid w:val="006C7E86"/>
    <w:rsid w:val="006C7EA3"/>
    <w:rsid w:val="006D0650"/>
    <w:rsid w:val="006D22A0"/>
    <w:rsid w:val="006D4F71"/>
    <w:rsid w:val="006D5115"/>
    <w:rsid w:val="006E51C9"/>
    <w:rsid w:val="006E7136"/>
    <w:rsid w:val="006E7FDB"/>
    <w:rsid w:val="006F429F"/>
    <w:rsid w:val="006F47BD"/>
    <w:rsid w:val="006F5F15"/>
    <w:rsid w:val="006F7080"/>
    <w:rsid w:val="007027AA"/>
    <w:rsid w:val="0070332D"/>
    <w:rsid w:val="00707E1B"/>
    <w:rsid w:val="00711BCE"/>
    <w:rsid w:val="007120D0"/>
    <w:rsid w:val="007133E4"/>
    <w:rsid w:val="0071391A"/>
    <w:rsid w:val="0071407D"/>
    <w:rsid w:val="0071652C"/>
    <w:rsid w:val="00721CA9"/>
    <w:rsid w:val="00723AF3"/>
    <w:rsid w:val="0072446A"/>
    <w:rsid w:val="007265BE"/>
    <w:rsid w:val="0073128A"/>
    <w:rsid w:val="00733116"/>
    <w:rsid w:val="007337FB"/>
    <w:rsid w:val="007339F2"/>
    <w:rsid w:val="007343FE"/>
    <w:rsid w:val="00736D46"/>
    <w:rsid w:val="0074448A"/>
    <w:rsid w:val="00752350"/>
    <w:rsid w:val="00754B05"/>
    <w:rsid w:val="00767B8B"/>
    <w:rsid w:val="00774840"/>
    <w:rsid w:val="00794071"/>
    <w:rsid w:val="007940DA"/>
    <w:rsid w:val="007A38AA"/>
    <w:rsid w:val="007A730B"/>
    <w:rsid w:val="007B4954"/>
    <w:rsid w:val="007B63A0"/>
    <w:rsid w:val="007C3F46"/>
    <w:rsid w:val="007C479B"/>
    <w:rsid w:val="007C7C94"/>
    <w:rsid w:val="007D05C4"/>
    <w:rsid w:val="007D2310"/>
    <w:rsid w:val="007D3547"/>
    <w:rsid w:val="007D4959"/>
    <w:rsid w:val="007E4A14"/>
    <w:rsid w:val="007E7047"/>
    <w:rsid w:val="007F3417"/>
    <w:rsid w:val="007F3E3D"/>
    <w:rsid w:val="00810899"/>
    <w:rsid w:val="0081144B"/>
    <w:rsid w:val="0082016D"/>
    <w:rsid w:val="00821D04"/>
    <w:rsid w:val="0082248B"/>
    <w:rsid w:val="0082391C"/>
    <w:rsid w:val="0082710F"/>
    <w:rsid w:val="00830DC8"/>
    <w:rsid w:val="00830E50"/>
    <w:rsid w:val="008310AF"/>
    <w:rsid w:val="00831B4B"/>
    <w:rsid w:val="00840EFA"/>
    <w:rsid w:val="00842480"/>
    <w:rsid w:val="00845C3E"/>
    <w:rsid w:val="00847A13"/>
    <w:rsid w:val="008510F1"/>
    <w:rsid w:val="0085787B"/>
    <w:rsid w:val="00860208"/>
    <w:rsid w:val="008604BD"/>
    <w:rsid w:val="00862235"/>
    <w:rsid w:val="008710AE"/>
    <w:rsid w:val="008741D9"/>
    <w:rsid w:val="00876FB3"/>
    <w:rsid w:val="00877300"/>
    <w:rsid w:val="00880961"/>
    <w:rsid w:val="00882146"/>
    <w:rsid w:val="008821F0"/>
    <w:rsid w:val="00883721"/>
    <w:rsid w:val="00892FA3"/>
    <w:rsid w:val="0089556D"/>
    <w:rsid w:val="008B1807"/>
    <w:rsid w:val="008B2713"/>
    <w:rsid w:val="008C68F8"/>
    <w:rsid w:val="008D0FF0"/>
    <w:rsid w:val="008F2A17"/>
    <w:rsid w:val="008F30F2"/>
    <w:rsid w:val="00900649"/>
    <w:rsid w:val="00902500"/>
    <w:rsid w:val="009057AA"/>
    <w:rsid w:val="00906B0F"/>
    <w:rsid w:val="0090746A"/>
    <w:rsid w:val="009147B4"/>
    <w:rsid w:val="00921478"/>
    <w:rsid w:val="00930854"/>
    <w:rsid w:val="00931124"/>
    <w:rsid w:val="00932DFD"/>
    <w:rsid w:val="00933139"/>
    <w:rsid w:val="0093508D"/>
    <w:rsid w:val="00936465"/>
    <w:rsid w:val="00943E0D"/>
    <w:rsid w:val="00945AF7"/>
    <w:rsid w:val="00964599"/>
    <w:rsid w:val="00965C24"/>
    <w:rsid w:val="00970373"/>
    <w:rsid w:val="0097681E"/>
    <w:rsid w:val="009801F3"/>
    <w:rsid w:val="00984E74"/>
    <w:rsid w:val="00987E53"/>
    <w:rsid w:val="00990DB0"/>
    <w:rsid w:val="0099704D"/>
    <w:rsid w:val="009A4652"/>
    <w:rsid w:val="009B1EE2"/>
    <w:rsid w:val="009B36C0"/>
    <w:rsid w:val="009B39C5"/>
    <w:rsid w:val="009B4C92"/>
    <w:rsid w:val="009C2766"/>
    <w:rsid w:val="009D129C"/>
    <w:rsid w:val="009D3898"/>
    <w:rsid w:val="009E1C00"/>
    <w:rsid w:val="009E3741"/>
    <w:rsid w:val="009E53D9"/>
    <w:rsid w:val="009F5208"/>
    <w:rsid w:val="00A04C16"/>
    <w:rsid w:val="00A0543C"/>
    <w:rsid w:val="00A05E42"/>
    <w:rsid w:val="00A217BF"/>
    <w:rsid w:val="00A23A66"/>
    <w:rsid w:val="00A27DDD"/>
    <w:rsid w:val="00A33994"/>
    <w:rsid w:val="00A3573C"/>
    <w:rsid w:val="00A3629B"/>
    <w:rsid w:val="00A36F60"/>
    <w:rsid w:val="00A429A9"/>
    <w:rsid w:val="00A51379"/>
    <w:rsid w:val="00A60D15"/>
    <w:rsid w:val="00A73806"/>
    <w:rsid w:val="00A84C3B"/>
    <w:rsid w:val="00A9108D"/>
    <w:rsid w:val="00A91682"/>
    <w:rsid w:val="00A9181C"/>
    <w:rsid w:val="00A91BF1"/>
    <w:rsid w:val="00A944D1"/>
    <w:rsid w:val="00A959D6"/>
    <w:rsid w:val="00AA0E88"/>
    <w:rsid w:val="00AA1A3E"/>
    <w:rsid w:val="00AA492B"/>
    <w:rsid w:val="00AC1AC3"/>
    <w:rsid w:val="00AC3F35"/>
    <w:rsid w:val="00AC4140"/>
    <w:rsid w:val="00AD7899"/>
    <w:rsid w:val="00AE076C"/>
    <w:rsid w:val="00AE2076"/>
    <w:rsid w:val="00AE4297"/>
    <w:rsid w:val="00AE5979"/>
    <w:rsid w:val="00AE6696"/>
    <w:rsid w:val="00AF10DB"/>
    <w:rsid w:val="00AF3EE7"/>
    <w:rsid w:val="00AF5708"/>
    <w:rsid w:val="00B04561"/>
    <w:rsid w:val="00B05EB5"/>
    <w:rsid w:val="00B06D1A"/>
    <w:rsid w:val="00B06F1B"/>
    <w:rsid w:val="00B07E0B"/>
    <w:rsid w:val="00B1177B"/>
    <w:rsid w:val="00B117A4"/>
    <w:rsid w:val="00B13853"/>
    <w:rsid w:val="00B15815"/>
    <w:rsid w:val="00B23B6C"/>
    <w:rsid w:val="00B2703A"/>
    <w:rsid w:val="00B332D5"/>
    <w:rsid w:val="00B42974"/>
    <w:rsid w:val="00B43F13"/>
    <w:rsid w:val="00B46AEB"/>
    <w:rsid w:val="00B5113B"/>
    <w:rsid w:val="00B5794C"/>
    <w:rsid w:val="00B60C5C"/>
    <w:rsid w:val="00B64AB2"/>
    <w:rsid w:val="00B70F11"/>
    <w:rsid w:val="00B776F7"/>
    <w:rsid w:val="00B8003D"/>
    <w:rsid w:val="00B86828"/>
    <w:rsid w:val="00B928C9"/>
    <w:rsid w:val="00B938E3"/>
    <w:rsid w:val="00B93960"/>
    <w:rsid w:val="00B95FDD"/>
    <w:rsid w:val="00BA425A"/>
    <w:rsid w:val="00BA6BC0"/>
    <w:rsid w:val="00BB1839"/>
    <w:rsid w:val="00BB477E"/>
    <w:rsid w:val="00BB50A5"/>
    <w:rsid w:val="00BB6170"/>
    <w:rsid w:val="00BC1A62"/>
    <w:rsid w:val="00BC3AA2"/>
    <w:rsid w:val="00BD4829"/>
    <w:rsid w:val="00BD4A0C"/>
    <w:rsid w:val="00BD7B4D"/>
    <w:rsid w:val="00BE4180"/>
    <w:rsid w:val="00BE4CD1"/>
    <w:rsid w:val="00BE767E"/>
    <w:rsid w:val="00BF0B1A"/>
    <w:rsid w:val="00C000BA"/>
    <w:rsid w:val="00C069ED"/>
    <w:rsid w:val="00C14013"/>
    <w:rsid w:val="00C16A66"/>
    <w:rsid w:val="00C171C6"/>
    <w:rsid w:val="00C211A6"/>
    <w:rsid w:val="00C37826"/>
    <w:rsid w:val="00C42554"/>
    <w:rsid w:val="00C46833"/>
    <w:rsid w:val="00C47119"/>
    <w:rsid w:val="00C474B4"/>
    <w:rsid w:val="00C528C4"/>
    <w:rsid w:val="00C5443A"/>
    <w:rsid w:val="00C54BA2"/>
    <w:rsid w:val="00C56535"/>
    <w:rsid w:val="00C63069"/>
    <w:rsid w:val="00C65C25"/>
    <w:rsid w:val="00C6744C"/>
    <w:rsid w:val="00C67860"/>
    <w:rsid w:val="00C704CC"/>
    <w:rsid w:val="00C71D7E"/>
    <w:rsid w:val="00C71F78"/>
    <w:rsid w:val="00C7723F"/>
    <w:rsid w:val="00C80237"/>
    <w:rsid w:val="00C83F15"/>
    <w:rsid w:val="00C84DC6"/>
    <w:rsid w:val="00C93D24"/>
    <w:rsid w:val="00CC1205"/>
    <w:rsid w:val="00CC1F6D"/>
    <w:rsid w:val="00CD2184"/>
    <w:rsid w:val="00CD3674"/>
    <w:rsid w:val="00CD3C44"/>
    <w:rsid w:val="00CE1DF1"/>
    <w:rsid w:val="00CE22F0"/>
    <w:rsid w:val="00CE71C2"/>
    <w:rsid w:val="00CF0699"/>
    <w:rsid w:val="00CF1E04"/>
    <w:rsid w:val="00D0180B"/>
    <w:rsid w:val="00D01AF5"/>
    <w:rsid w:val="00D02CDE"/>
    <w:rsid w:val="00D045CB"/>
    <w:rsid w:val="00D07D6B"/>
    <w:rsid w:val="00D1282B"/>
    <w:rsid w:val="00D14CDE"/>
    <w:rsid w:val="00D160EB"/>
    <w:rsid w:val="00D170D1"/>
    <w:rsid w:val="00D22311"/>
    <w:rsid w:val="00D22722"/>
    <w:rsid w:val="00D23742"/>
    <w:rsid w:val="00D24317"/>
    <w:rsid w:val="00D25199"/>
    <w:rsid w:val="00D44524"/>
    <w:rsid w:val="00D5391B"/>
    <w:rsid w:val="00D53AB7"/>
    <w:rsid w:val="00D64048"/>
    <w:rsid w:val="00D647D4"/>
    <w:rsid w:val="00D64B84"/>
    <w:rsid w:val="00D65F73"/>
    <w:rsid w:val="00D66364"/>
    <w:rsid w:val="00D73678"/>
    <w:rsid w:val="00D759EB"/>
    <w:rsid w:val="00D85C77"/>
    <w:rsid w:val="00D86826"/>
    <w:rsid w:val="00D909E5"/>
    <w:rsid w:val="00D9115E"/>
    <w:rsid w:val="00D927E5"/>
    <w:rsid w:val="00D9317E"/>
    <w:rsid w:val="00DA172F"/>
    <w:rsid w:val="00DA32AF"/>
    <w:rsid w:val="00DA5CA7"/>
    <w:rsid w:val="00DB13DB"/>
    <w:rsid w:val="00DC0251"/>
    <w:rsid w:val="00DC1E82"/>
    <w:rsid w:val="00DD7AAF"/>
    <w:rsid w:val="00DE40D0"/>
    <w:rsid w:val="00DE4675"/>
    <w:rsid w:val="00DE49A3"/>
    <w:rsid w:val="00DE5B98"/>
    <w:rsid w:val="00DE7A85"/>
    <w:rsid w:val="00DF029A"/>
    <w:rsid w:val="00DF0C78"/>
    <w:rsid w:val="00DF5116"/>
    <w:rsid w:val="00E00CE1"/>
    <w:rsid w:val="00E11125"/>
    <w:rsid w:val="00E11624"/>
    <w:rsid w:val="00E147C2"/>
    <w:rsid w:val="00E16F8C"/>
    <w:rsid w:val="00E170DD"/>
    <w:rsid w:val="00E17550"/>
    <w:rsid w:val="00E345C5"/>
    <w:rsid w:val="00E3588F"/>
    <w:rsid w:val="00E41D23"/>
    <w:rsid w:val="00E4360C"/>
    <w:rsid w:val="00E55AAC"/>
    <w:rsid w:val="00E567FC"/>
    <w:rsid w:val="00E61C0A"/>
    <w:rsid w:val="00E653B2"/>
    <w:rsid w:val="00E71649"/>
    <w:rsid w:val="00E71F20"/>
    <w:rsid w:val="00E71F83"/>
    <w:rsid w:val="00E73F65"/>
    <w:rsid w:val="00E90375"/>
    <w:rsid w:val="00E92454"/>
    <w:rsid w:val="00E958A3"/>
    <w:rsid w:val="00EA017A"/>
    <w:rsid w:val="00EA17B0"/>
    <w:rsid w:val="00EA355E"/>
    <w:rsid w:val="00EA4136"/>
    <w:rsid w:val="00EB0A9E"/>
    <w:rsid w:val="00EB4FA9"/>
    <w:rsid w:val="00EC2120"/>
    <w:rsid w:val="00EC2BED"/>
    <w:rsid w:val="00ED06C8"/>
    <w:rsid w:val="00ED4FA5"/>
    <w:rsid w:val="00EE044F"/>
    <w:rsid w:val="00EE4937"/>
    <w:rsid w:val="00EE5A56"/>
    <w:rsid w:val="00EF2292"/>
    <w:rsid w:val="00EF6190"/>
    <w:rsid w:val="00EF7FA2"/>
    <w:rsid w:val="00F00975"/>
    <w:rsid w:val="00F0145C"/>
    <w:rsid w:val="00F17A1F"/>
    <w:rsid w:val="00F41AF3"/>
    <w:rsid w:val="00F43F5B"/>
    <w:rsid w:val="00F479C4"/>
    <w:rsid w:val="00F54D24"/>
    <w:rsid w:val="00F6444D"/>
    <w:rsid w:val="00F646BC"/>
    <w:rsid w:val="00F653BA"/>
    <w:rsid w:val="00F669DB"/>
    <w:rsid w:val="00F705BF"/>
    <w:rsid w:val="00F70825"/>
    <w:rsid w:val="00F724A8"/>
    <w:rsid w:val="00F724E3"/>
    <w:rsid w:val="00F72606"/>
    <w:rsid w:val="00F735FA"/>
    <w:rsid w:val="00F7414A"/>
    <w:rsid w:val="00F907CE"/>
    <w:rsid w:val="00F91850"/>
    <w:rsid w:val="00F921EC"/>
    <w:rsid w:val="00F97CFA"/>
    <w:rsid w:val="00FA5C4A"/>
    <w:rsid w:val="00FA5CC3"/>
    <w:rsid w:val="00FC0003"/>
    <w:rsid w:val="00FC27CB"/>
    <w:rsid w:val="00FC420B"/>
    <w:rsid w:val="00FC4408"/>
    <w:rsid w:val="00FC753A"/>
    <w:rsid w:val="00FD0CDF"/>
    <w:rsid w:val="00FD15D0"/>
    <w:rsid w:val="00FD517D"/>
    <w:rsid w:val="00FD5182"/>
    <w:rsid w:val="00FD6B5D"/>
    <w:rsid w:val="00FD6D3D"/>
    <w:rsid w:val="00FE0847"/>
    <w:rsid w:val="00FE52E7"/>
    <w:rsid w:val="00FF0EC3"/>
    <w:rsid w:val="00FF1B1F"/>
    <w:rsid w:val="00FF326D"/>
    <w:rsid w:val="36686D58"/>
    <w:rsid w:val="636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2"/>
    </w:rPr>
  </w:style>
  <w:style w:type="character" w:customStyle="1" w:styleId="19">
    <w:name w:val="日期 字符"/>
    <w:basedOn w:val="11"/>
    <w:link w:val="3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20">
    <w:name w:val="样式 正文文本缩进 + 仿宋_GB2312 小四 首行缩进:  0 厘米 行距: 1.5 倍行距"/>
    <w:basedOn w:val="1"/>
    <w:qFormat/>
    <w:uiPriority w:val="0"/>
    <w:pPr>
      <w:spacing w:line="360" w:lineRule="auto"/>
    </w:pPr>
    <w:rPr>
      <w:rFonts w:ascii="仿宋_GB2312" w:eastAsia="新宋体"/>
      <w:sz w:val="24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3FC6-8F3B-4B9C-B8E8-D8354FC9B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1858</Words>
  <Characters>1960</Characters>
  <Lines>15</Lines>
  <Paragraphs>4</Paragraphs>
  <TotalTime>606</TotalTime>
  <ScaleCrop>false</ScaleCrop>
  <LinksUpToDate>false</LinksUpToDate>
  <CharactersWithSpaces>2012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2019-11-20T00:42:00Z</dcterms:created>
  <dc:creator>admin</dc:creator>
  <cp:lastModifiedBy>DELL</cp:lastModifiedBy>
  <cp:lastPrinted>2022-11-08T06:29:00Z</cp:lastPrinted>
  <dcterms:modified xsi:type="dcterms:W3CDTF">2022-11-08T08:43:42Z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665597DC02094A729F84A5A4D321DCEA</vt:lpwstr>
  </property>
</Properties>
</file>